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0749" w14:textId="23A49ADF" w:rsidR="00CD02DF" w:rsidRPr="00CD02DF" w:rsidRDefault="00CD02DF" w:rsidP="00CD02DF">
      <w:pPr>
        <w:jc w:val="center"/>
        <w:rPr>
          <w:b/>
          <w:bCs/>
        </w:rPr>
      </w:pPr>
      <w:r w:rsidRPr="00CD02DF">
        <w:rPr>
          <w:b/>
          <w:bCs/>
        </w:rPr>
        <w:t>Town of Skanawan Comprehensive Plan Adoption Meeting</w:t>
      </w:r>
      <w:r w:rsidR="00730A69">
        <w:rPr>
          <w:b/>
          <w:bCs/>
        </w:rPr>
        <w:t xml:space="preserve"> </w:t>
      </w:r>
    </w:p>
    <w:p w14:paraId="05D7D891" w14:textId="6839A6A8" w:rsidR="00CD02DF" w:rsidRDefault="00CD02DF" w:rsidP="00CD02DF">
      <w:pPr>
        <w:jc w:val="center"/>
        <w:rPr>
          <w:b/>
          <w:bCs/>
        </w:rPr>
      </w:pPr>
      <w:r w:rsidRPr="00CD02DF">
        <w:rPr>
          <w:b/>
          <w:bCs/>
        </w:rPr>
        <w:t>Adopted Changes to Final Draft</w:t>
      </w:r>
      <w:r w:rsidR="00730A69">
        <w:rPr>
          <w:b/>
          <w:bCs/>
        </w:rPr>
        <w:t xml:space="preserve"> Plan (Dated 12/27/19)</w:t>
      </w:r>
    </w:p>
    <w:p w14:paraId="13E029AB" w14:textId="745AADE7" w:rsidR="008A6C33" w:rsidRPr="008A6C33" w:rsidRDefault="008A6C33" w:rsidP="008A6C33">
      <w:r>
        <w:t>To note, l</w:t>
      </w:r>
      <w:r w:rsidRPr="008A6C33">
        <w:t xml:space="preserve">anguage added is </w:t>
      </w:r>
      <w:r w:rsidRPr="008A6C33">
        <w:rPr>
          <w:u w:val="single"/>
        </w:rPr>
        <w:t>underlined</w:t>
      </w:r>
      <w:r w:rsidRPr="008A6C33">
        <w:t xml:space="preserve"> and language removed is </w:t>
      </w:r>
      <w:r w:rsidRPr="008A6C33">
        <w:rPr>
          <w:strike/>
        </w:rPr>
        <w:t>crossed out</w:t>
      </w:r>
      <w:r w:rsidRPr="008A6C33">
        <w:t>.</w:t>
      </w:r>
    </w:p>
    <w:p w14:paraId="678879F9" w14:textId="77777777" w:rsidR="00CD02DF" w:rsidRDefault="00CD02DF" w:rsidP="00CD02DF">
      <w:pPr>
        <w:pStyle w:val="ListParagraph"/>
        <w:numPr>
          <w:ilvl w:val="0"/>
          <w:numId w:val="1"/>
        </w:numPr>
      </w:pPr>
      <w:r>
        <w:t>Chapter 2: Overarching Vision, Goals, and Objectives (p.5)</w:t>
      </w:r>
    </w:p>
    <w:p w14:paraId="79BC304D" w14:textId="77777777" w:rsidR="00CD02DF" w:rsidRDefault="00CD02DF" w:rsidP="00CD02DF">
      <w:pPr>
        <w:pStyle w:val="ListParagraph"/>
        <w:numPr>
          <w:ilvl w:val="1"/>
          <w:numId w:val="1"/>
        </w:numPr>
      </w:pPr>
      <w:r>
        <w:t>Change the following statement to:</w:t>
      </w:r>
    </w:p>
    <w:p w14:paraId="4395FAED" w14:textId="77777777" w:rsidR="00CD02DF" w:rsidRDefault="00CD02DF" w:rsidP="00CD02DF">
      <w:pPr>
        <w:pStyle w:val="ListParagraph"/>
        <w:numPr>
          <w:ilvl w:val="2"/>
          <w:numId w:val="1"/>
        </w:numPr>
      </w:pPr>
      <w:r>
        <w:t xml:space="preserve"> “</w:t>
      </w:r>
      <w:r w:rsidRPr="00A36C29">
        <w:t xml:space="preserve">Continue to </w:t>
      </w:r>
      <w:bookmarkStart w:id="0" w:name="_Hlk27579224"/>
      <w:r w:rsidRPr="00A36C29">
        <w:t xml:space="preserve">encourage Town residents to test their groundwater quality in order to monitor local groundwater </w:t>
      </w:r>
      <w:r w:rsidRPr="00315B15">
        <w:rPr>
          <w:strike/>
        </w:rPr>
        <w:t>supply</w:t>
      </w:r>
      <w:r>
        <w:t xml:space="preserve"> conditions</w:t>
      </w:r>
      <w:r w:rsidRPr="00A36C29">
        <w:t>.</w:t>
      </w:r>
      <w:bookmarkEnd w:id="0"/>
      <w:r>
        <w:t>”</w:t>
      </w:r>
    </w:p>
    <w:p w14:paraId="6BC820CC" w14:textId="77777777" w:rsidR="00CD02DF" w:rsidRDefault="00CD02DF" w:rsidP="00CD02DF">
      <w:pPr>
        <w:pStyle w:val="ListParagraph"/>
        <w:numPr>
          <w:ilvl w:val="0"/>
          <w:numId w:val="1"/>
        </w:numPr>
      </w:pPr>
      <w:r>
        <w:t>Chapter 2: Overarching Vision, Goals, and Objectives (p.6)</w:t>
      </w:r>
    </w:p>
    <w:p w14:paraId="779F35FB" w14:textId="77777777" w:rsidR="00CD02DF" w:rsidRDefault="00CD02DF" w:rsidP="00CD02DF">
      <w:pPr>
        <w:pStyle w:val="ListParagraph"/>
        <w:numPr>
          <w:ilvl w:val="1"/>
          <w:numId w:val="1"/>
        </w:numPr>
      </w:pPr>
      <w:r>
        <w:t>Change the following statement to:</w:t>
      </w:r>
    </w:p>
    <w:p w14:paraId="31E6D266" w14:textId="77777777" w:rsidR="00CD02DF" w:rsidRDefault="00CD02DF" w:rsidP="00CD02DF">
      <w:pPr>
        <w:pStyle w:val="ListParagraph"/>
        <w:numPr>
          <w:ilvl w:val="2"/>
          <w:numId w:val="1"/>
        </w:numPr>
      </w:pPr>
      <w:r>
        <w:t>“</w:t>
      </w:r>
      <w:r w:rsidRPr="00A36C29">
        <w:t xml:space="preserve">Support </w:t>
      </w:r>
      <w:r>
        <w:t>Lincoln</w:t>
      </w:r>
      <w:r w:rsidRPr="00A36C29">
        <w:t xml:space="preserve"> County zoning and subdivision regulations that are intended to </w:t>
      </w:r>
      <w:r w:rsidRPr="001919D8">
        <w:rPr>
          <w:strike/>
        </w:rPr>
        <w:t>prohibit</w:t>
      </w:r>
      <w:r>
        <w:t xml:space="preserve"> minimize</w:t>
      </w:r>
      <w:r w:rsidRPr="00A36C29">
        <w:t xml:space="preserve"> incompatible land uses.</w:t>
      </w:r>
      <w:r>
        <w:t xml:space="preserve">” </w:t>
      </w:r>
    </w:p>
    <w:p w14:paraId="7F226266" w14:textId="77777777" w:rsidR="00CD02DF" w:rsidRDefault="00CD02DF" w:rsidP="00CD02DF">
      <w:pPr>
        <w:pStyle w:val="ListParagraph"/>
        <w:numPr>
          <w:ilvl w:val="0"/>
          <w:numId w:val="1"/>
        </w:numPr>
      </w:pPr>
      <w:r>
        <w:t>Chapter 3:” Public Participation (p.7)</w:t>
      </w:r>
    </w:p>
    <w:p w14:paraId="6525F0F8" w14:textId="77777777" w:rsidR="00CD02DF" w:rsidRDefault="00CD02DF" w:rsidP="00CD02DF">
      <w:pPr>
        <w:pStyle w:val="ListParagraph"/>
        <w:numPr>
          <w:ilvl w:val="1"/>
          <w:numId w:val="1"/>
        </w:numPr>
      </w:pPr>
      <w:r>
        <w:t>Change the following statement to:</w:t>
      </w:r>
    </w:p>
    <w:p w14:paraId="7B9A3521" w14:textId="77777777" w:rsidR="00CD02DF" w:rsidRDefault="00CD02DF" w:rsidP="00CD02DF">
      <w:pPr>
        <w:pStyle w:val="ListParagraph"/>
        <w:numPr>
          <w:ilvl w:val="2"/>
          <w:numId w:val="1"/>
        </w:numPr>
      </w:pPr>
      <w:r>
        <w:t>“</w:t>
      </w:r>
      <w:r w:rsidRPr="002473FE">
        <w:t xml:space="preserve">To assure impartiality with survey results, completed </w:t>
      </w:r>
      <w:r w:rsidRPr="002E4CF5">
        <w:rPr>
          <w:u w:val="single"/>
        </w:rPr>
        <w:t>and unopened</w:t>
      </w:r>
      <w:r>
        <w:t xml:space="preserve"> </w:t>
      </w:r>
      <w:r w:rsidRPr="002473FE">
        <w:t>surveys were sent to the Town’s planning consultant, Vandewalle and Associates</w:t>
      </w:r>
      <w:r>
        <w:t>,</w:t>
      </w:r>
      <w:r w:rsidRPr="002473FE">
        <w:t xml:space="preserve"> for interpretation and consolidation.</w:t>
      </w:r>
      <w:r>
        <w:t>”</w:t>
      </w:r>
    </w:p>
    <w:p w14:paraId="3A02FA43" w14:textId="78728093" w:rsidR="00333623" w:rsidRDefault="00333623" w:rsidP="00CD02DF">
      <w:pPr>
        <w:pStyle w:val="ListParagraph"/>
        <w:numPr>
          <w:ilvl w:val="0"/>
          <w:numId w:val="1"/>
        </w:numPr>
      </w:pPr>
      <w:r>
        <w:t>Chapter 8: Agricultural/Forestry, Natural, and Cultural Resources (p.18)</w:t>
      </w:r>
    </w:p>
    <w:p w14:paraId="5BBB6F2D" w14:textId="30FE3C0F" w:rsidR="00333623" w:rsidRDefault="00333623" w:rsidP="00333623">
      <w:pPr>
        <w:pStyle w:val="ListParagraph"/>
        <w:numPr>
          <w:ilvl w:val="1"/>
          <w:numId w:val="1"/>
        </w:numPr>
      </w:pPr>
      <w:r>
        <w:t>Added the following statement to provide context for the new Natural Resources Map:</w:t>
      </w:r>
    </w:p>
    <w:p w14:paraId="27D0EE3B" w14:textId="45E4002C" w:rsidR="00333623" w:rsidRPr="00333623" w:rsidRDefault="00333623" w:rsidP="00333623">
      <w:pPr>
        <w:pStyle w:val="ListParagraph"/>
        <w:numPr>
          <w:ilvl w:val="2"/>
          <w:numId w:val="1"/>
        </w:numPr>
        <w:rPr>
          <w:u w:val="single"/>
        </w:rPr>
      </w:pPr>
      <w:r>
        <w:t>“</w:t>
      </w:r>
      <w:r w:rsidRPr="00333623">
        <w:rPr>
          <w:u w:val="single"/>
        </w:rPr>
        <w:t>A combination of the sensitive natural resources detailed above is shown on Map 1 as the Environment Corridor.</w:t>
      </w:r>
      <w:r w:rsidRPr="00333623">
        <w:rPr>
          <w:u w:val="single"/>
        </w:rPr>
        <w:t xml:space="preserve"> </w:t>
      </w:r>
      <w:r w:rsidRPr="00333623">
        <w:rPr>
          <w:u w:val="single"/>
        </w:rPr>
        <w:t>Generally continuous open space systems based on lands including sensitive natural resources have severe limitations</w:t>
      </w:r>
      <w:r w:rsidRPr="00333623">
        <w:rPr>
          <w:u w:val="single"/>
        </w:rPr>
        <w:t xml:space="preserve"> </w:t>
      </w:r>
      <w:r w:rsidRPr="00333623">
        <w:rPr>
          <w:u w:val="single"/>
        </w:rPr>
        <w:t>for development. New development should generally be discouraged in these areas and is often limited by existing</w:t>
      </w:r>
      <w:r w:rsidRPr="00333623">
        <w:rPr>
          <w:u w:val="single"/>
        </w:rPr>
        <w:t xml:space="preserve"> </w:t>
      </w:r>
      <w:r w:rsidRPr="00333623">
        <w:rPr>
          <w:rFonts w:ascii="Calibri" w:hAnsi="Calibri" w:cs="Calibri"/>
          <w:sz w:val="21"/>
          <w:szCs w:val="21"/>
          <w:u w:val="single"/>
        </w:rPr>
        <w:t>State-mandated county zoning.</w:t>
      </w:r>
      <w:r w:rsidRPr="00333623">
        <w:rPr>
          <w:rFonts w:ascii="Calibri" w:hAnsi="Calibri" w:cs="Calibri"/>
          <w:sz w:val="21"/>
          <w:szCs w:val="21"/>
          <w:u w:val="single"/>
        </w:rPr>
        <w:t>”</w:t>
      </w:r>
    </w:p>
    <w:p w14:paraId="4B07A256" w14:textId="10FDD3C3" w:rsidR="00333623" w:rsidRDefault="00333623" w:rsidP="00333623">
      <w:pPr>
        <w:pStyle w:val="ListParagraph"/>
        <w:numPr>
          <w:ilvl w:val="0"/>
          <w:numId w:val="1"/>
        </w:numPr>
      </w:pPr>
      <w:r>
        <w:t>Chapter 8: Agricultural/Forestry, Natural, and Cultural Resources (p.</w:t>
      </w:r>
      <w:r>
        <w:t>20</w:t>
      </w:r>
      <w:r>
        <w:t>)</w:t>
      </w:r>
    </w:p>
    <w:p w14:paraId="56E7654F" w14:textId="5E999DCD" w:rsidR="00333623" w:rsidRPr="00333623" w:rsidRDefault="00333623" w:rsidP="00333623">
      <w:pPr>
        <w:pStyle w:val="ListParagraph"/>
        <w:numPr>
          <w:ilvl w:val="1"/>
          <w:numId w:val="1"/>
        </w:numPr>
      </w:pPr>
      <w:r>
        <w:t>Added the new Natural Resources Map</w:t>
      </w:r>
      <w:r>
        <w:t xml:space="preserve"> (Map 1) to show the environmentally sensitive areas throughout the Town.</w:t>
      </w:r>
    </w:p>
    <w:p w14:paraId="38182781" w14:textId="72C80B89" w:rsidR="00CD02DF" w:rsidRDefault="00CD02DF" w:rsidP="00CD02DF">
      <w:pPr>
        <w:pStyle w:val="ListParagraph"/>
        <w:numPr>
          <w:ilvl w:val="0"/>
          <w:numId w:val="1"/>
        </w:numPr>
      </w:pPr>
      <w:r>
        <w:t>Chapter 9: Economic Development (p.</w:t>
      </w:r>
      <w:r w:rsidR="00333623">
        <w:t>21</w:t>
      </w:r>
      <w:r>
        <w:t>)</w:t>
      </w:r>
    </w:p>
    <w:p w14:paraId="11B05C41" w14:textId="77777777" w:rsidR="00CD02DF" w:rsidRDefault="00CD02DF" w:rsidP="00CD02DF">
      <w:pPr>
        <w:pStyle w:val="ListParagraph"/>
        <w:numPr>
          <w:ilvl w:val="1"/>
          <w:numId w:val="1"/>
        </w:numPr>
      </w:pPr>
      <w:r>
        <w:t>Change the following statement to:</w:t>
      </w:r>
    </w:p>
    <w:p w14:paraId="35CFDBAB" w14:textId="77777777" w:rsidR="00CD02DF" w:rsidRDefault="00CD02DF" w:rsidP="00CD02DF">
      <w:pPr>
        <w:pStyle w:val="ListParagraph"/>
        <w:numPr>
          <w:ilvl w:val="2"/>
          <w:numId w:val="1"/>
        </w:numPr>
      </w:pPr>
      <w:r>
        <w:t>“</w:t>
      </w:r>
      <w:r w:rsidRPr="005840F6">
        <w:t xml:space="preserve">To help the Township to understand what types of businesses are currently in operation and where they are located, the Town will </w:t>
      </w:r>
      <w:r w:rsidRPr="00181D06">
        <w:rPr>
          <w:u w:val="single"/>
        </w:rPr>
        <w:t xml:space="preserve">consider conducting an inventory of all existing businesses. </w:t>
      </w:r>
      <w:r w:rsidRPr="00181D06">
        <w:rPr>
          <w:strike/>
        </w:rPr>
        <w:t>begin issuing a no-cost, time-limited business permit.</w:t>
      </w:r>
      <w:r>
        <w:t xml:space="preserve">” </w:t>
      </w:r>
    </w:p>
    <w:p w14:paraId="04AFD527" w14:textId="5294A9BC" w:rsidR="00CD02DF" w:rsidRDefault="00CD02DF" w:rsidP="00CD02DF">
      <w:pPr>
        <w:pStyle w:val="ListParagraph"/>
        <w:numPr>
          <w:ilvl w:val="0"/>
          <w:numId w:val="1"/>
        </w:numPr>
      </w:pPr>
      <w:r>
        <w:t>Chapter 11: Land Use (p.</w:t>
      </w:r>
      <w:r w:rsidR="00333623">
        <w:t>30</w:t>
      </w:r>
      <w:r>
        <w:t>)</w:t>
      </w:r>
    </w:p>
    <w:p w14:paraId="6890E8F8" w14:textId="77777777" w:rsidR="00CD02DF" w:rsidRDefault="00CD02DF" w:rsidP="00CD02DF">
      <w:pPr>
        <w:pStyle w:val="ListParagraph"/>
        <w:numPr>
          <w:ilvl w:val="1"/>
          <w:numId w:val="1"/>
        </w:numPr>
      </w:pPr>
      <w:r>
        <w:t xml:space="preserve">Change the Future Land Use Map to identify all “Commercial” parcels on the Existing Land Use Map as “General Business” on the Future Land Use Map. Additionally, change all “Private Recreation” parcels on the Future Land Use Map to match those parcels identified as “Private Recreation” on the Existing Land Use Map. Add the “General Business” and “Private Recreation” categories to match categories with the County’s Plan for consistency in application. </w:t>
      </w:r>
    </w:p>
    <w:p w14:paraId="1A466DF4" w14:textId="77777777" w:rsidR="00CD02DF" w:rsidRDefault="00CD02DF" w:rsidP="00CD02DF">
      <w:pPr>
        <w:pStyle w:val="ListParagraph"/>
        <w:numPr>
          <w:ilvl w:val="1"/>
          <w:numId w:val="1"/>
        </w:numPr>
      </w:pPr>
      <w:r>
        <w:t>Remove the “Environmental Corridor” overlay from the Future Land Use Map.</w:t>
      </w:r>
    </w:p>
    <w:p w14:paraId="1AF4E6C9" w14:textId="77777777" w:rsidR="00CD02DF" w:rsidRDefault="00CD02DF" w:rsidP="00CD02DF">
      <w:pPr>
        <w:pStyle w:val="ListParagraph"/>
        <w:numPr>
          <w:ilvl w:val="1"/>
          <w:numId w:val="1"/>
        </w:numPr>
      </w:pPr>
      <w:r>
        <w:t>Remove the “Active Extraction Sites” overlay from the Future Land Use Map.</w:t>
      </w:r>
    </w:p>
    <w:p w14:paraId="404668E3" w14:textId="77777777" w:rsidR="00CD02DF" w:rsidRDefault="00CD02DF" w:rsidP="00CD02DF">
      <w:pPr>
        <w:pStyle w:val="ListParagraph"/>
        <w:numPr>
          <w:ilvl w:val="1"/>
          <w:numId w:val="1"/>
        </w:numPr>
      </w:pPr>
      <w:r>
        <w:t>On the Future Land Use Map, r</w:t>
      </w:r>
      <w:r w:rsidRPr="00D762A5">
        <w:t xml:space="preserve">ecategorize all parcels out of the “Woodland/Agriculture” category and into </w:t>
      </w:r>
      <w:r>
        <w:t>a</w:t>
      </w:r>
      <w:r w:rsidRPr="00D762A5">
        <w:t xml:space="preserve"> new “Rural Lands” category. Also, add two new categories called </w:t>
      </w:r>
      <w:r w:rsidRPr="00D762A5">
        <w:lastRenderedPageBreak/>
        <w:t xml:space="preserve">“Agriculture” and “Private Forest” to match categories with the County’s Plan for consistency in application. </w:t>
      </w:r>
    </w:p>
    <w:p w14:paraId="6832AB52" w14:textId="4229638C" w:rsidR="00CD02DF" w:rsidRPr="00D762A5" w:rsidRDefault="00CD02DF" w:rsidP="00CD02DF">
      <w:pPr>
        <w:pStyle w:val="ListParagraph"/>
        <w:numPr>
          <w:ilvl w:val="1"/>
          <w:numId w:val="1"/>
        </w:numPr>
      </w:pPr>
      <w:r>
        <w:t>Based on all map changes, equivalent text changes were made to the “Future Land use Plan Map Descriptions” on page 2</w:t>
      </w:r>
      <w:r w:rsidR="00333623">
        <w:t>8</w:t>
      </w:r>
      <w:r>
        <w:t>.</w:t>
      </w:r>
    </w:p>
    <w:p w14:paraId="096C2A79" w14:textId="5709E005" w:rsidR="00CD02DF" w:rsidRDefault="00CD02DF" w:rsidP="00CD02DF">
      <w:pPr>
        <w:pStyle w:val="ListParagraph"/>
        <w:numPr>
          <w:ilvl w:val="0"/>
          <w:numId w:val="1"/>
        </w:numPr>
      </w:pPr>
      <w:r>
        <w:t>Chapter 11: Land Use (p.3</w:t>
      </w:r>
      <w:r w:rsidR="00333623">
        <w:t>2</w:t>
      </w:r>
      <w:r>
        <w:t>)</w:t>
      </w:r>
    </w:p>
    <w:p w14:paraId="15A60860" w14:textId="77777777" w:rsidR="00CD02DF" w:rsidRDefault="00CD02DF" w:rsidP="00CD02DF">
      <w:pPr>
        <w:pStyle w:val="ListParagraph"/>
        <w:numPr>
          <w:ilvl w:val="1"/>
          <w:numId w:val="1"/>
        </w:numPr>
      </w:pPr>
      <w:r>
        <w:t>Change the following statement to:</w:t>
      </w:r>
    </w:p>
    <w:p w14:paraId="1D9C08FE" w14:textId="21BAFF57" w:rsidR="00CD02DF" w:rsidRDefault="00CD02DF" w:rsidP="00CD02DF">
      <w:pPr>
        <w:pStyle w:val="ListParagraph"/>
        <w:numPr>
          <w:ilvl w:val="2"/>
          <w:numId w:val="1"/>
        </w:numPr>
      </w:pPr>
      <w:bookmarkStart w:id="1" w:name="_Hlk27579838"/>
      <w:r>
        <w:t>“Continue to research and gather information on non-metallic mining impacts and the existing operations within the Town, in addition to exploring options to address those concerns in the future</w:t>
      </w:r>
      <w:r w:rsidRPr="00181D06">
        <w:rPr>
          <w:u w:val="single"/>
        </w:rPr>
        <w:t xml:space="preserve"> and working with the County on any future </w:t>
      </w:r>
      <w:r>
        <w:rPr>
          <w:u w:val="single"/>
        </w:rPr>
        <w:t xml:space="preserve">related </w:t>
      </w:r>
      <w:r w:rsidRPr="00181D06">
        <w:rPr>
          <w:u w:val="single"/>
        </w:rPr>
        <w:t>Zoning Ordinance changes</w:t>
      </w:r>
      <w:r>
        <w:t xml:space="preserve">.” </w:t>
      </w:r>
      <w:bookmarkEnd w:id="1"/>
    </w:p>
    <w:p w14:paraId="1DE26A20" w14:textId="22E9FCD6" w:rsidR="004B4EDA" w:rsidRDefault="004B4EDA" w:rsidP="004B4EDA">
      <w:pPr>
        <w:pStyle w:val="ListParagraph"/>
        <w:numPr>
          <w:ilvl w:val="1"/>
          <w:numId w:val="1"/>
        </w:numPr>
      </w:pPr>
      <w:r>
        <w:t>Did not make any changes to the following statement because asphalt batching and concrete plants are permitted Conditional Uses in the RL4 District, so the plan cannot state “prohibit” as the comment was proposed:</w:t>
      </w:r>
    </w:p>
    <w:p w14:paraId="3317F37F" w14:textId="79A53A88" w:rsidR="004B4EDA" w:rsidRPr="002473FE" w:rsidRDefault="004B4EDA" w:rsidP="004B4EDA">
      <w:pPr>
        <w:pStyle w:val="ListParagraph"/>
        <w:numPr>
          <w:ilvl w:val="2"/>
          <w:numId w:val="1"/>
        </w:numPr>
        <w:spacing w:after="120" w:line="276" w:lineRule="auto"/>
        <w:ind w:right="288"/>
      </w:pPr>
      <w:r>
        <w:t>“Limiting the development of</w:t>
      </w:r>
      <w:r w:rsidRPr="002473FE">
        <w:t xml:space="preserve"> concrete </w:t>
      </w:r>
      <w:r>
        <w:t>p</w:t>
      </w:r>
      <w:r w:rsidRPr="002473FE">
        <w:t>lants</w:t>
      </w:r>
      <w:r>
        <w:t xml:space="preserve">, </w:t>
      </w:r>
      <w:r w:rsidRPr="002473FE">
        <w:t>asphalt operations</w:t>
      </w:r>
      <w:r>
        <w:t>, or other heavy industrial uses</w:t>
      </w:r>
      <w:r w:rsidRPr="002473FE">
        <w:t>.</w:t>
      </w:r>
      <w:r>
        <w:t>”</w:t>
      </w:r>
    </w:p>
    <w:p w14:paraId="1E73C0AE" w14:textId="37E171B1" w:rsidR="00EC4828" w:rsidRDefault="008A23C9" w:rsidP="008A23C9">
      <w:pPr>
        <w:pStyle w:val="ListParagraph"/>
        <w:numPr>
          <w:ilvl w:val="0"/>
          <w:numId w:val="1"/>
        </w:numPr>
      </w:pPr>
      <w:r>
        <w:t>Chapter 12: Plan Adoption, Monitoring, and Implementation (p.3</w:t>
      </w:r>
      <w:r w:rsidR="00333623">
        <w:t>6</w:t>
      </w:r>
      <w:r>
        <w:t>)</w:t>
      </w:r>
    </w:p>
    <w:p w14:paraId="50C29704" w14:textId="77777777" w:rsidR="008A23C9" w:rsidRDefault="008A23C9" w:rsidP="008A23C9">
      <w:pPr>
        <w:pStyle w:val="ListParagraph"/>
        <w:numPr>
          <w:ilvl w:val="1"/>
          <w:numId w:val="1"/>
        </w:numPr>
      </w:pPr>
      <w:r>
        <w:t>Change the Implementation Timeframe from “3-5 years” to “0-3 years” for the following two Programs/Recommended Actions:</w:t>
      </w:r>
    </w:p>
    <w:p w14:paraId="67FF7AB6" w14:textId="712C36B2" w:rsidR="008A23C9" w:rsidRDefault="008A23C9" w:rsidP="008A23C9">
      <w:pPr>
        <w:pStyle w:val="ListParagraph"/>
        <w:numPr>
          <w:ilvl w:val="2"/>
          <w:numId w:val="1"/>
        </w:numPr>
      </w:pPr>
      <w:r>
        <w:t xml:space="preserve">“Research and consider developing </w:t>
      </w:r>
      <w:r w:rsidRPr="00771FDD">
        <w:t>a driveway ordinance and design standards to encourage the appropriate siting of homes in areas where limited development is proposed.</w:t>
      </w:r>
      <w:r>
        <w:t>”</w:t>
      </w:r>
      <w:r w:rsidRPr="00771FDD">
        <w:t xml:space="preserve"> </w:t>
      </w:r>
    </w:p>
    <w:p w14:paraId="2F2BE7D1" w14:textId="52D5A856" w:rsidR="008A23C9" w:rsidRDefault="008A23C9" w:rsidP="008A23C9">
      <w:pPr>
        <w:pStyle w:val="ListParagraph"/>
        <w:numPr>
          <w:ilvl w:val="2"/>
          <w:numId w:val="1"/>
        </w:numPr>
      </w:pPr>
      <w:r w:rsidRPr="008A23C9">
        <w:rPr>
          <w:rFonts w:cstheme="minorHAnsi"/>
          <w:szCs w:val="24"/>
        </w:rPr>
        <w:t>“Work with local service providers, neighboring jurisdictions, and Lincoln County to identify existing gaps in broadband access in the Town.”</w:t>
      </w:r>
      <w:r>
        <w:t xml:space="preserve">  </w:t>
      </w:r>
    </w:p>
    <w:p w14:paraId="31FC3533" w14:textId="3DAB1818" w:rsidR="00181D06" w:rsidRDefault="00181D06" w:rsidP="00181D06">
      <w:pPr>
        <w:pStyle w:val="ListParagraph"/>
        <w:numPr>
          <w:ilvl w:val="0"/>
          <w:numId w:val="1"/>
        </w:numPr>
      </w:pPr>
      <w:r>
        <w:t>Entire document</w:t>
      </w:r>
      <w:r w:rsidR="00315B15">
        <w:t xml:space="preserve"> (12 times)</w:t>
      </w:r>
    </w:p>
    <w:p w14:paraId="537F2817" w14:textId="3E5A4AA5" w:rsidR="00181D06" w:rsidRDefault="00181D06" w:rsidP="00181D06">
      <w:pPr>
        <w:pStyle w:val="ListParagraph"/>
        <w:numPr>
          <w:ilvl w:val="1"/>
          <w:numId w:val="1"/>
        </w:numPr>
      </w:pPr>
      <w:r>
        <w:t>Change the word “preserve” to “conserve</w:t>
      </w:r>
      <w:r w:rsidR="00315B15">
        <w:t>.</w:t>
      </w:r>
      <w:r>
        <w:t>”</w:t>
      </w:r>
    </w:p>
    <w:p w14:paraId="13875123" w14:textId="77777777" w:rsidR="00CD02DF" w:rsidRDefault="00CD02DF" w:rsidP="00D762A5">
      <w:pPr>
        <w:pStyle w:val="ListParagraph"/>
        <w:numPr>
          <w:ilvl w:val="0"/>
          <w:numId w:val="1"/>
        </w:numPr>
      </w:pPr>
      <w:r>
        <w:t xml:space="preserve">Entire document </w:t>
      </w:r>
    </w:p>
    <w:p w14:paraId="2BE02535" w14:textId="570FC863" w:rsidR="00D762A5" w:rsidRDefault="00CD02DF" w:rsidP="00CD02DF">
      <w:pPr>
        <w:pStyle w:val="ListParagraph"/>
        <w:numPr>
          <w:ilvl w:val="1"/>
          <w:numId w:val="1"/>
        </w:numPr>
      </w:pPr>
      <w:r>
        <w:t xml:space="preserve">All Lincoln County recommended changes dates January 23, 2020. See attached </w:t>
      </w:r>
      <w:bookmarkStart w:id="2" w:name="_GoBack"/>
      <w:bookmarkEnd w:id="2"/>
      <w:r>
        <w:t>document.</w:t>
      </w:r>
    </w:p>
    <w:p w14:paraId="4EA3AE75" w14:textId="77777777" w:rsidR="00D762A5" w:rsidRDefault="00D762A5" w:rsidP="00D762A5">
      <w:pPr>
        <w:pStyle w:val="ListParagraph"/>
        <w:ind w:left="1440"/>
      </w:pPr>
    </w:p>
    <w:p w14:paraId="09671EEC" w14:textId="77777777" w:rsidR="00D762A5" w:rsidRDefault="00D762A5" w:rsidP="00D762A5"/>
    <w:p w14:paraId="39376B16" w14:textId="22D06127" w:rsidR="008A23C9" w:rsidRDefault="008A23C9"/>
    <w:p w14:paraId="59D51C66" w14:textId="77777777" w:rsidR="008A23C9" w:rsidRDefault="008A23C9"/>
    <w:sectPr w:rsidR="008A23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AADB" w14:textId="77777777" w:rsidR="00730A69" w:rsidRDefault="00730A69" w:rsidP="00730A69">
      <w:pPr>
        <w:spacing w:after="0" w:line="240" w:lineRule="auto"/>
      </w:pPr>
      <w:r>
        <w:separator/>
      </w:r>
    </w:p>
  </w:endnote>
  <w:endnote w:type="continuationSeparator" w:id="0">
    <w:p w14:paraId="02AC05B1" w14:textId="77777777" w:rsidR="00730A69" w:rsidRDefault="00730A69" w:rsidP="0073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E6E7" w14:textId="77777777" w:rsidR="00730A69" w:rsidRPr="00730A69" w:rsidRDefault="00730A69">
    <w:pPr>
      <w:pStyle w:val="Footer"/>
      <w:tabs>
        <w:tab w:val="clear" w:pos="4680"/>
        <w:tab w:val="clear" w:pos="9360"/>
      </w:tabs>
      <w:jc w:val="center"/>
      <w:rPr>
        <w:caps/>
        <w:noProof/>
      </w:rPr>
    </w:pPr>
    <w:r w:rsidRPr="00730A69">
      <w:rPr>
        <w:caps/>
      </w:rPr>
      <w:fldChar w:fldCharType="begin"/>
    </w:r>
    <w:r w:rsidRPr="00730A69">
      <w:rPr>
        <w:caps/>
      </w:rPr>
      <w:instrText xml:space="preserve"> PAGE   \* MERGEFORMAT </w:instrText>
    </w:r>
    <w:r w:rsidRPr="00730A69">
      <w:rPr>
        <w:caps/>
      </w:rPr>
      <w:fldChar w:fldCharType="separate"/>
    </w:r>
    <w:r w:rsidRPr="00730A69">
      <w:rPr>
        <w:caps/>
        <w:noProof/>
      </w:rPr>
      <w:t>2</w:t>
    </w:r>
    <w:r w:rsidRPr="00730A69">
      <w:rPr>
        <w:caps/>
        <w:noProof/>
      </w:rPr>
      <w:fldChar w:fldCharType="end"/>
    </w:r>
  </w:p>
  <w:p w14:paraId="28BF9C66" w14:textId="77777777" w:rsidR="00730A69" w:rsidRDefault="0073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25F3" w14:textId="77777777" w:rsidR="00730A69" w:rsidRDefault="00730A69" w:rsidP="00730A69">
      <w:pPr>
        <w:spacing w:after="0" w:line="240" w:lineRule="auto"/>
      </w:pPr>
      <w:r>
        <w:separator/>
      </w:r>
    </w:p>
  </w:footnote>
  <w:footnote w:type="continuationSeparator" w:id="0">
    <w:p w14:paraId="08AEB88C" w14:textId="77777777" w:rsidR="00730A69" w:rsidRDefault="00730A69" w:rsidP="00730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75559"/>
    <w:multiLevelType w:val="hybridMultilevel"/>
    <w:tmpl w:val="0396D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970BA"/>
    <w:multiLevelType w:val="hybridMultilevel"/>
    <w:tmpl w:val="FEA0E0E8"/>
    <w:lvl w:ilvl="0" w:tplc="A7A02A9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EE4E32"/>
    <w:multiLevelType w:val="hybridMultilevel"/>
    <w:tmpl w:val="A6E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332D6"/>
    <w:multiLevelType w:val="hybridMultilevel"/>
    <w:tmpl w:val="F5BA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812BE"/>
    <w:multiLevelType w:val="hybridMultilevel"/>
    <w:tmpl w:val="408A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C9"/>
    <w:rsid w:val="00181D06"/>
    <w:rsid w:val="001919D8"/>
    <w:rsid w:val="002E4CF5"/>
    <w:rsid w:val="00315B15"/>
    <w:rsid w:val="00333623"/>
    <w:rsid w:val="004B4EDA"/>
    <w:rsid w:val="0059267C"/>
    <w:rsid w:val="00730A69"/>
    <w:rsid w:val="008A23C9"/>
    <w:rsid w:val="008A6C33"/>
    <w:rsid w:val="00CD02DF"/>
    <w:rsid w:val="00D762A5"/>
    <w:rsid w:val="00EC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147C"/>
  <w15:chartTrackingRefBased/>
  <w15:docId w15:val="{90C816B6-F536-43B0-976A-522CDD51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2">
    <w:name w:val="List Table 4 Accent 2"/>
    <w:basedOn w:val="TableNormal"/>
    <w:uiPriority w:val="49"/>
    <w:rsid w:val="008A23C9"/>
    <w:pPr>
      <w:spacing w:after="0" w:line="240" w:lineRule="auto"/>
    </w:pPr>
    <w:rPr>
      <w:rFonts w:eastAsiaTheme="minorEastAsia"/>
      <w:sz w:val="21"/>
      <w:szCs w:val="21"/>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A23C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8A23C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2-Accent6">
    <w:name w:val="List Table 2 Accent 6"/>
    <w:basedOn w:val="TableNormal"/>
    <w:uiPriority w:val="47"/>
    <w:rsid w:val="008A23C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8A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3C9"/>
    <w:pPr>
      <w:ind w:left="720"/>
      <w:contextualSpacing/>
    </w:pPr>
  </w:style>
  <w:style w:type="paragraph" w:customStyle="1" w:styleId="Default">
    <w:name w:val="Default"/>
    <w:rsid w:val="00D762A5"/>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730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A69"/>
  </w:style>
  <w:style w:type="paragraph" w:styleId="Footer">
    <w:name w:val="footer"/>
    <w:basedOn w:val="Normal"/>
    <w:link w:val="FooterChar"/>
    <w:uiPriority w:val="99"/>
    <w:unhideWhenUsed/>
    <w:rsid w:val="00730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Rohr</dc:creator>
  <cp:keywords/>
  <dc:description/>
  <cp:lastModifiedBy>Benjamin Rohr</cp:lastModifiedBy>
  <cp:revision>4</cp:revision>
  <dcterms:created xsi:type="dcterms:W3CDTF">2020-01-29T16:19:00Z</dcterms:created>
  <dcterms:modified xsi:type="dcterms:W3CDTF">2020-01-31T15:41:00Z</dcterms:modified>
</cp:coreProperties>
</file>